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13_26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Rheinhessen Bad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Dachsanierung und energetische Ertüchtigung der Dachlandschaft vom RheinhessenBad Nieder-Olm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